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1A6" w:rsidRDefault="004331A6" w:rsidP="004331A6">
      <w:pPr>
        <w:tabs>
          <w:tab w:val="left" w:pos="1995"/>
        </w:tabs>
        <w:autoSpaceDE w:val="0"/>
        <w:autoSpaceDN w:val="0"/>
        <w:adjustRightInd w:val="0"/>
        <w:spacing w:line="360" w:lineRule="auto"/>
        <w:ind w:hanging="142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331A6" w:rsidRDefault="004331A6" w:rsidP="004331A6">
      <w:pPr>
        <w:tabs>
          <w:tab w:val="left" w:pos="1995"/>
        </w:tabs>
        <w:autoSpaceDE w:val="0"/>
        <w:autoSpaceDN w:val="0"/>
        <w:adjustRightInd w:val="0"/>
        <w:spacing w:line="360" w:lineRule="auto"/>
        <w:ind w:hanging="142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331A6" w:rsidRDefault="004331A6" w:rsidP="004331A6">
      <w:pPr>
        <w:tabs>
          <w:tab w:val="left" w:pos="1995"/>
        </w:tabs>
        <w:autoSpaceDE w:val="0"/>
        <w:autoSpaceDN w:val="0"/>
        <w:adjustRightInd w:val="0"/>
        <w:spacing w:line="360" w:lineRule="auto"/>
        <w:ind w:hanging="142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263718">
        <w:rPr>
          <w:rFonts w:ascii="Times New Roman CYR" w:hAnsi="Times New Roman CYR" w:cs="Times New Roman CYR"/>
          <w:b/>
          <w:sz w:val="28"/>
          <w:szCs w:val="28"/>
        </w:rPr>
        <w:t>Методические рекомендации</w:t>
      </w:r>
    </w:p>
    <w:p w:rsidR="00072C37" w:rsidRDefault="00072C37" w:rsidP="00A247AB">
      <w:pPr>
        <w:rPr>
          <w:rFonts w:ascii="Times New Roman" w:hAnsi="Times New Roman"/>
          <w:sz w:val="28"/>
          <w:szCs w:val="28"/>
        </w:rPr>
      </w:pPr>
      <w:r w:rsidRPr="0077536C">
        <w:rPr>
          <w:rFonts w:ascii="Times New Roman" w:hAnsi="Times New Roman"/>
          <w:sz w:val="28"/>
          <w:szCs w:val="28"/>
        </w:rPr>
        <w:t xml:space="preserve">Грамматика </w:t>
      </w:r>
      <w:r w:rsidR="0077536C">
        <w:rPr>
          <w:rFonts w:ascii="Times New Roman" w:hAnsi="Times New Roman"/>
          <w:sz w:val="28"/>
          <w:szCs w:val="28"/>
        </w:rPr>
        <w:t xml:space="preserve">английского языка </w:t>
      </w:r>
      <w:r w:rsidRPr="0077536C">
        <w:rPr>
          <w:rFonts w:ascii="Times New Roman" w:hAnsi="Times New Roman"/>
          <w:sz w:val="28"/>
          <w:szCs w:val="28"/>
        </w:rPr>
        <w:t xml:space="preserve">кажется чем-то сложным и непонятным. </w:t>
      </w:r>
      <w:r w:rsidRPr="00622E18">
        <w:rPr>
          <w:rFonts w:ascii="Times New Roman" w:hAnsi="Times New Roman"/>
          <w:sz w:val="28"/>
          <w:szCs w:val="28"/>
        </w:rPr>
        <w:t>Потому очень часто те, кто изучает английский язык, сталкиваются проблемой использования инфинитива и герундия.</w:t>
      </w:r>
    </w:p>
    <w:p w:rsidR="00622E18" w:rsidRPr="00622E18" w:rsidRDefault="00622E18" w:rsidP="00A247AB">
      <w:pPr>
        <w:rPr>
          <w:rFonts w:ascii="Times New Roman" w:hAnsi="Times New Roman"/>
          <w:sz w:val="28"/>
          <w:szCs w:val="28"/>
        </w:rPr>
      </w:pPr>
      <w:r w:rsidRPr="00622E18">
        <w:rPr>
          <w:rFonts w:ascii="Times New Roman" w:hAnsi="Times New Roman"/>
          <w:sz w:val="28"/>
          <w:szCs w:val="28"/>
        </w:rPr>
        <w:t>Герундий (</w:t>
      </w:r>
      <w:proofErr w:type="spellStart"/>
      <w:r w:rsidRPr="00622E18">
        <w:rPr>
          <w:rFonts w:ascii="Times New Roman" w:hAnsi="Times New Roman"/>
          <w:sz w:val="28"/>
          <w:szCs w:val="28"/>
        </w:rPr>
        <w:t>Herund</w:t>
      </w:r>
      <w:proofErr w:type="spellEnd"/>
      <w:r w:rsidRPr="00622E18">
        <w:rPr>
          <w:rFonts w:ascii="Times New Roman" w:hAnsi="Times New Roman"/>
          <w:sz w:val="28"/>
          <w:szCs w:val="28"/>
        </w:rPr>
        <w:t xml:space="preserve">)— одна из имеющихся в английском языке безличных форм глагола. Герундий иногда еще называют отглагольным существительным, поскольку имеет с существительными много общего. В английском языке герундий образуется посредством добавления к глаголу </w:t>
      </w:r>
      <w:r w:rsidRPr="00622E18">
        <w:rPr>
          <w:rStyle w:val="et"/>
          <w:rFonts w:ascii="Times New Roman" w:hAnsi="Times New Roman"/>
          <w:sz w:val="28"/>
          <w:szCs w:val="28"/>
        </w:rPr>
        <w:t>–</w:t>
      </w:r>
      <w:proofErr w:type="spellStart"/>
      <w:r w:rsidRPr="00622E18">
        <w:rPr>
          <w:rStyle w:val="et"/>
          <w:rFonts w:ascii="Times New Roman" w:hAnsi="Times New Roman"/>
          <w:sz w:val="28"/>
          <w:szCs w:val="28"/>
        </w:rPr>
        <w:t>ing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br/>
      </w:r>
      <w:r w:rsidRPr="00622E18">
        <w:rPr>
          <w:rFonts w:ascii="Times New Roman" w:hAnsi="Times New Roman"/>
          <w:sz w:val="28"/>
          <w:szCs w:val="28"/>
        </w:rPr>
        <w:t xml:space="preserve">Инфинитив – другая безличная форма глагола в английском языке. Стандартная форма английского инфинитива образуется при помощи базовой формы глагола, которой предшествует частица- </w:t>
      </w:r>
      <w:r w:rsidRPr="00622E18">
        <w:rPr>
          <w:rFonts w:ascii="Times New Roman" w:hAnsi="Times New Roman"/>
          <w:sz w:val="28"/>
          <w:szCs w:val="28"/>
          <w:lang w:val="en-US"/>
        </w:rPr>
        <w:t>to</w:t>
      </w:r>
      <w:r w:rsidRPr="00622E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2E18">
        <w:rPr>
          <w:rStyle w:val="et"/>
          <w:rFonts w:ascii="Times New Roman" w:hAnsi="Times New Roman"/>
          <w:sz w:val="28"/>
          <w:szCs w:val="28"/>
        </w:rPr>
        <w:t>to</w:t>
      </w:r>
      <w:proofErr w:type="spellEnd"/>
      <w:r w:rsidRPr="00622E18">
        <w:rPr>
          <w:rFonts w:ascii="Times New Roman" w:hAnsi="Times New Roman"/>
          <w:sz w:val="28"/>
          <w:szCs w:val="28"/>
        </w:rPr>
        <w:t xml:space="preserve">. </w:t>
      </w:r>
      <w:r w:rsidRPr="00622E18">
        <w:rPr>
          <w:rFonts w:ascii="Times New Roman" w:hAnsi="Times New Roman"/>
          <w:sz w:val="28"/>
          <w:szCs w:val="28"/>
        </w:rPr>
        <w:br/>
      </w:r>
      <w:r w:rsidRPr="00622E18">
        <w:rPr>
          <w:rFonts w:ascii="Times New Roman" w:hAnsi="Times New Roman"/>
          <w:sz w:val="28"/>
          <w:szCs w:val="28"/>
        </w:rPr>
        <w:br/>
        <w:t xml:space="preserve">После некоторых глаголов используется только инфинитив, после других – только герундий, а после некоторых можно употребить и то и другое. </w:t>
      </w:r>
      <w:r w:rsidRPr="00622E18">
        <w:rPr>
          <w:rFonts w:ascii="Times New Roman" w:hAnsi="Times New Roman"/>
          <w:sz w:val="28"/>
          <w:szCs w:val="28"/>
        </w:rPr>
        <w:br/>
      </w:r>
      <w:r w:rsidRPr="00622E18">
        <w:rPr>
          <w:rFonts w:ascii="Times New Roman" w:hAnsi="Times New Roman"/>
          <w:sz w:val="28"/>
          <w:szCs w:val="28"/>
        </w:rPr>
        <w:br/>
        <w:t>Заучивать наизусть эт</w:t>
      </w:r>
      <w:r w:rsidR="005E25C8">
        <w:rPr>
          <w:rFonts w:ascii="Times New Roman" w:hAnsi="Times New Roman"/>
          <w:sz w:val="28"/>
          <w:szCs w:val="28"/>
        </w:rPr>
        <w:t>и списки не стоит, обычно некот</w:t>
      </w:r>
      <w:r w:rsidRPr="00622E18">
        <w:rPr>
          <w:rFonts w:ascii="Times New Roman" w:hAnsi="Times New Roman"/>
          <w:sz w:val="28"/>
          <w:szCs w:val="28"/>
        </w:rPr>
        <w:t>орого опыта обращения с английским языком бывает достаточно, чтобы интуитивно понимать, какую из безличных форм глагола следует употребить в конкретном случае.</w:t>
      </w:r>
    </w:p>
    <w:p w:rsidR="00622E18" w:rsidRPr="00622E18" w:rsidRDefault="00622E18" w:rsidP="00A247A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Презентация </w:t>
      </w:r>
      <w:r w:rsidRPr="0077536C">
        <w:rPr>
          <w:rFonts w:ascii="Times New Roman" w:hAnsi="Times New Roman"/>
          <w:sz w:val="28"/>
          <w:szCs w:val="28"/>
          <w:lang w:eastAsia="ru-RU"/>
        </w:rPr>
        <w:t>“</w:t>
      </w:r>
      <w:r>
        <w:rPr>
          <w:rFonts w:ascii="Times New Roman" w:hAnsi="Times New Roman"/>
          <w:sz w:val="28"/>
          <w:szCs w:val="28"/>
        </w:rPr>
        <w:t xml:space="preserve">Инфинитив и герундий </w:t>
      </w:r>
      <w:r w:rsidRPr="0077536C">
        <w:rPr>
          <w:rFonts w:ascii="Times New Roman" w:hAnsi="Times New Roman"/>
          <w:sz w:val="28"/>
          <w:szCs w:val="28"/>
          <w:lang w:eastAsia="ru-RU"/>
        </w:rPr>
        <w:t xml:space="preserve">” </w:t>
      </w:r>
      <w:r>
        <w:rPr>
          <w:rFonts w:ascii="Times New Roman" w:hAnsi="Times New Roman"/>
          <w:sz w:val="28"/>
          <w:szCs w:val="28"/>
        </w:rPr>
        <w:t xml:space="preserve">даёт представление о </w:t>
      </w:r>
      <w:r w:rsidRPr="00622E18">
        <w:rPr>
          <w:rFonts w:ascii="Times New Roman" w:hAnsi="Times New Roman"/>
          <w:sz w:val="28"/>
          <w:szCs w:val="28"/>
        </w:rPr>
        <w:t xml:space="preserve">некоторых </w:t>
      </w:r>
      <w:r>
        <w:rPr>
          <w:rFonts w:ascii="Times New Roman" w:hAnsi="Times New Roman"/>
          <w:sz w:val="28"/>
          <w:szCs w:val="28"/>
        </w:rPr>
        <w:t xml:space="preserve">таких </w:t>
      </w:r>
      <w:r w:rsidRPr="00622E18">
        <w:rPr>
          <w:rFonts w:ascii="Times New Roman" w:hAnsi="Times New Roman"/>
          <w:sz w:val="28"/>
          <w:szCs w:val="28"/>
        </w:rPr>
        <w:t>глагол</w:t>
      </w:r>
      <w:r>
        <w:rPr>
          <w:rFonts w:ascii="Times New Roman" w:hAnsi="Times New Roman"/>
          <w:sz w:val="28"/>
          <w:szCs w:val="28"/>
        </w:rPr>
        <w:t xml:space="preserve">ах и небольшую практику их употребления </w:t>
      </w:r>
      <w:r w:rsidRPr="00622E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</w:p>
    <w:p w:rsidR="00622E18" w:rsidRPr="0077536C" w:rsidRDefault="00622E18" w:rsidP="00A247AB">
      <w:pPr>
        <w:pStyle w:val="1"/>
        <w:rPr>
          <w:rFonts w:ascii="Times New Roman" w:hAnsi="Times New Roman"/>
          <w:b w:val="0"/>
          <w:sz w:val="28"/>
          <w:szCs w:val="28"/>
          <w:lang w:eastAsia="ru-RU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>Это вторая часть пособия.</w:t>
      </w:r>
    </w:p>
    <w:p w:rsidR="00622E18" w:rsidRPr="00622E18" w:rsidRDefault="00622E18" w:rsidP="00A247AB">
      <w:pPr>
        <w:rPr>
          <w:rFonts w:ascii="Times New Roman" w:hAnsi="Times New Roman"/>
          <w:sz w:val="28"/>
          <w:szCs w:val="28"/>
        </w:rPr>
      </w:pPr>
    </w:p>
    <w:p w:rsidR="00072C37" w:rsidRPr="0077536C" w:rsidRDefault="00072C37" w:rsidP="00A247AB">
      <w:pPr>
        <w:rPr>
          <w:rFonts w:ascii="Times New Roman" w:hAnsi="Times New Roman"/>
          <w:sz w:val="28"/>
          <w:szCs w:val="28"/>
        </w:rPr>
      </w:pPr>
    </w:p>
    <w:p w:rsidR="00072C37" w:rsidRPr="0077536C" w:rsidRDefault="00072C37" w:rsidP="00A247AB">
      <w:pPr>
        <w:rPr>
          <w:rFonts w:ascii="Times New Roman" w:hAnsi="Times New Roman"/>
          <w:sz w:val="28"/>
          <w:szCs w:val="28"/>
          <w:lang w:eastAsia="ru-RU"/>
        </w:rPr>
      </w:pPr>
    </w:p>
    <w:p w:rsidR="00B339F1" w:rsidRDefault="00B339F1" w:rsidP="00A247AB">
      <w:pPr>
        <w:tabs>
          <w:tab w:val="left" w:pos="1995"/>
        </w:tabs>
        <w:autoSpaceDE w:val="0"/>
        <w:autoSpaceDN w:val="0"/>
        <w:adjustRightInd w:val="0"/>
        <w:ind w:hanging="142"/>
      </w:pPr>
    </w:p>
    <w:p w:rsidR="00725DC5" w:rsidRDefault="00725DC5" w:rsidP="00A247AB">
      <w:pPr>
        <w:tabs>
          <w:tab w:val="left" w:pos="1995"/>
        </w:tabs>
        <w:autoSpaceDE w:val="0"/>
        <w:autoSpaceDN w:val="0"/>
        <w:adjustRightInd w:val="0"/>
        <w:ind w:hanging="142"/>
        <w:rPr>
          <w:rFonts w:ascii="Times New Roman CYR" w:hAnsi="Times New Roman CYR" w:cs="Times New Roman CYR"/>
          <w:b/>
          <w:sz w:val="28"/>
          <w:szCs w:val="28"/>
        </w:rPr>
      </w:pPr>
    </w:p>
    <w:p w:rsidR="004331A6" w:rsidRPr="004331A6" w:rsidRDefault="004331A6" w:rsidP="00A247AB">
      <w:pPr>
        <w:spacing w:line="360" w:lineRule="auto"/>
        <w:jc w:val="both"/>
        <w:rPr>
          <w:color w:val="1F497D"/>
        </w:rPr>
      </w:pPr>
    </w:p>
    <w:p w:rsidR="004331A6" w:rsidRDefault="004331A6" w:rsidP="00A247AB">
      <w:pPr>
        <w:jc w:val="both"/>
      </w:pPr>
    </w:p>
    <w:p w:rsidR="004331A6" w:rsidRDefault="004331A6" w:rsidP="004331A6"/>
    <w:sectPr w:rsidR="004331A6" w:rsidSect="00277AB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BD8" w:rsidRDefault="004C2BD8" w:rsidP="004331A6">
      <w:pPr>
        <w:spacing w:after="0" w:line="240" w:lineRule="auto"/>
      </w:pPr>
      <w:r>
        <w:separator/>
      </w:r>
    </w:p>
  </w:endnote>
  <w:endnote w:type="continuationSeparator" w:id="0">
    <w:p w:rsidR="004C2BD8" w:rsidRDefault="004C2BD8" w:rsidP="00433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BD8" w:rsidRDefault="004C2BD8" w:rsidP="004331A6">
      <w:pPr>
        <w:spacing w:after="0" w:line="240" w:lineRule="auto"/>
      </w:pPr>
      <w:r>
        <w:separator/>
      </w:r>
    </w:p>
  </w:footnote>
  <w:footnote w:type="continuationSeparator" w:id="0">
    <w:p w:rsidR="004C2BD8" w:rsidRDefault="004C2BD8" w:rsidP="00433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1A6" w:rsidRPr="004331A6" w:rsidRDefault="004331A6">
    <w:pPr>
      <w:pStyle w:val="a4"/>
      <w:rPr>
        <w:rFonts w:ascii="Times New Roman" w:hAnsi="Times New Roman"/>
      </w:rPr>
    </w:pPr>
    <w:r w:rsidRPr="004331A6">
      <w:rPr>
        <w:rFonts w:ascii="Times New Roman" w:hAnsi="Times New Roman"/>
      </w:rPr>
      <w:t xml:space="preserve">Кобзева Марина Владимировна                                  </w:t>
    </w:r>
    <w:r>
      <w:rPr>
        <w:rFonts w:ascii="Times New Roman" w:hAnsi="Times New Roman"/>
      </w:rPr>
      <w:t xml:space="preserve">                </w:t>
    </w:r>
    <w:r w:rsidRPr="004331A6">
      <w:rPr>
        <w:rFonts w:ascii="Times New Roman" w:hAnsi="Times New Roman"/>
      </w:rPr>
      <w:t xml:space="preserve">  ГБОУ Школа № 1191 г. Москва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31A6"/>
    <w:rsid w:val="000104FE"/>
    <w:rsid w:val="00062743"/>
    <w:rsid w:val="0006701B"/>
    <w:rsid w:val="00072C37"/>
    <w:rsid w:val="00075669"/>
    <w:rsid w:val="00076ABB"/>
    <w:rsid w:val="001078BD"/>
    <w:rsid w:val="001F1EB5"/>
    <w:rsid w:val="00263718"/>
    <w:rsid w:val="00277ABC"/>
    <w:rsid w:val="00285C13"/>
    <w:rsid w:val="002902A2"/>
    <w:rsid w:val="0032038E"/>
    <w:rsid w:val="00404726"/>
    <w:rsid w:val="00432716"/>
    <w:rsid w:val="004331A6"/>
    <w:rsid w:val="00447968"/>
    <w:rsid w:val="004C2BD8"/>
    <w:rsid w:val="004C3EBE"/>
    <w:rsid w:val="005A6B18"/>
    <w:rsid w:val="005E25C8"/>
    <w:rsid w:val="00622E18"/>
    <w:rsid w:val="0068558C"/>
    <w:rsid w:val="006A3897"/>
    <w:rsid w:val="006C1CC3"/>
    <w:rsid w:val="007252AB"/>
    <w:rsid w:val="00725DC5"/>
    <w:rsid w:val="0077536C"/>
    <w:rsid w:val="00791E46"/>
    <w:rsid w:val="0079673E"/>
    <w:rsid w:val="007B151B"/>
    <w:rsid w:val="008309BA"/>
    <w:rsid w:val="00835B92"/>
    <w:rsid w:val="008C553E"/>
    <w:rsid w:val="009262CE"/>
    <w:rsid w:val="009A3BA9"/>
    <w:rsid w:val="00A247AB"/>
    <w:rsid w:val="00A31E19"/>
    <w:rsid w:val="00A53168"/>
    <w:rsid w:val="00AE0A6E"/>
    <w:rsid w:val="00B1210E"/>
    <w:rsid w:val="00B339F1"/>
    <w:rsid w:val="00B46164"/>
    <w:rsid w:val="00BF2DDC"/>
    <w:rsid w:val="00C16323"/>
    <w:rsid w:val="00CC6D09"/>
    <w:rsid w:val="00D178C7"/>
    <w:rsid w:val="00D614C0"/>
    <w:rsid w:val="00DC798F"/>
    <w:rsid w:val="00E1178A"/>
    <w:rsid w:val="00E671A9"/>
    <w:rsid w:val="00E80C25"/>
    <w:rsid w:val="00F85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1A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6274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309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06274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31A6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433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331A6"/>
  </w:style>
  <w:style w:type="paragraph" w:styleId="a6">
    <w:name w:val="footer"/>
    <w:basedOn w:val="a"/>
    <w:link w:val="a7"/>
    <w:uiPriority w:val="99"/>
    <w:semiHidden/>
    <w:unhideWhenUsed/>
    <w:rsid w:val="00433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331A6"/>
  </w:style>
  <w:style w:type="character" w:styleId="a8">
    <w:name w:val="FollowedHyperlink"/>
    <w:basedOn w:val="a0"/>
    <w:uiPriority w:val="99"/>
    <w:semiHidden/>
    <w:unhideWhenUsed/>
    <w:rsid w:val="004331A6"/>
    <w:rPr>
      <w:color w:val="800080"/>
      <w:u w:val="single"/>
    </w:rPr>
  </w:style>
  <w:style w:type="character" w:styleId="a9">
    <w:name w:val="Strong"/>
    <w:basedOn w:val="a0"/>
    <w:uiPriority w:val="22"/>
    <w:qFormat/>
    <w:rsid w:val="00432716"/>
    <w:rPr>
      <w:b/>
      <w:bCs/>
    </w:rPr>
  </w:style>
  <w:style w:type="character" w:customStyle="1" w:styleId="apple-converted-space">
    <w:name w:val="apple-converted-space"/>
    <w:basedOn w:val="a0"/>
    <w:rsid w:val="00076ABB"/>
  </w:style>
  <w:style w:type="character" w:customStyle="1" w:styleId="20">
    <w:name w:val="Заголовок 2 Знак"/>
    <w:basedOn w:val="a0"/>
    <w:link w:val="2"/>
    <w:uiPriority w:val="9"/>
    <w:rsid w:val="008309BA"/>
    <w:rPr>
      <w:rFonts w:ascii="Times New Roman" w:eastAsia="Times New Roman" w:hAnsi="Times New Roman"/>
      <w:b/>
      <w:bCs/>
      <w:sz w:val="36"/>
      <w:szCs w:val="36"/>
    </w:rPr>
  </w:style>
  <w:style w:type="paragraph" w:styleId="aa">
    <w:name w:val="Normal (Web)"/>
    <w:basedOn w:val="a"/>
    <w:uiPriority w:val="99"/>
    <w:semiHidden/>
    <w:unhideWhenUsed/>
    <w:rsid w:val="008309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eng">
    <w:name w:val="eng"/>
    <w:basedOn w:val="a0"/>
    <w:rsid w:val="008309BA"/>
  </w:style>
  <w:style w:type="character" w:customStyle="1" w:styleId="30">
    <w:name w:val="Заголовок 3 Знак"/>
    <w:basedOn w:val="a0"/>
    <w:link w:val="3"/>
    <w:uiPriority w:val="9"/>
    <w:rsid w:val="00062743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274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et">
    <w:name w:val="et"/>
    <w:basedOn w:val="a0"/>
    <w:rsid w:val="00622E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62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8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6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6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44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5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2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86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92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7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1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43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0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1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8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0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16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1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33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4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1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9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3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52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8ACCD-C7E3-4DE0-BD22-BEDE68A12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dcterms:created xsi:type="dcterms:W3CDTF">2016-08-15T21:44:00Z</dcterms:created>
  <dcterms:modified xsi:type="dcterms:W3CDTF">2016-08-27T10:40:00Z</dcterms:modified>
</cp:coreProperties>
</file>